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1034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36"/>
        <w:gridCol w:w="7512"/>
      </w:tblGrid>
      <w:tr w:rsidR="006F4584" w:rsidTr="00D66EE5">
        <w:tc>
          <w:tcPr>
            <w:tcW w:w="2836" w:type="dxa"/>
          </w:tcPr>
          <w:p w:rsidR="006F4584" w:rsidRPr="00754506" w:rsidRDefault="00613DEF" w:rsidP="00D66EE5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54506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Producto</w:t>
            </w:r>
          </w:p>
        </w:tc>
        <w:tc>
          <w:tcPr>
            <w:tcW w:w="7512" w:type="dxa"/>
            <w:vAlign w:val="center"/>
          </w:tcPr>
          <w:p w:rsidR="006F4584" w:rsidRDefault="00D64A8C" w:rsidP="008B7687">
            <w:pPr>
              <w:autoSpaceDE w:val="0"/>
              <w:autoSpaceDN w:val="0"/>
              <w:adjustRightInd w:val="0"/>
              <w:rPr>
                <w:rFonts w:ascii="Brush Script MT" w:eastAsia="KozGoPro-Regular" w:hAnsi="Brush Script MT" w:cs="Times New Roman"/>
                <w:b/>
                <w:i w:val="0"/>
                <w:sz w:val="40"/>
                <w:szCs w:val="40"/>
              </w:rPr>
            </w:pP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Látex</w:t>
            </w:r>
            <w:r w:rsidR="00946F3D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 </w:t>
            </w:r>
            <w:proofErr w:type="spellStart"/>
            <w:r w:rsidR="00946F3D" w:rsidRPr="00946F3D">
              <w:rPr>
                <w:rFonts w:ascii="Brush Script MT" w:eastAsia="KozGoPro-Regular" w:hAnsi="Brush Script MT" w:cs="Times New Roman"/>
                <w:b/>
                <w:i w:val="0"/>
                <w:sz w:val="40"/>
                <w:szCs w:val="40"/>
              </w:rPr>
              <w:t>Signature</w:t>
            </w:r>
            <w:proofErr w:type="spellEnd"/>
            <w:r w:rsidR="00946F3D">
              <w:rPr>
                <w:rFonts w:ascii="Brush Script MT" w:eastAsia="KozGoPro-Regular" w:hAnsi="Brush Script MT" w:cs="Times New Roman"/>
                <w:b/>
                <w:i w:val="0"/>
                <w:sz w:val="40"/>
                <w:szCs w:val="40"/>
              </w:rPr>
              <w:t xml:space="preserve"> Interior</w:t>
            </w:r>
          </w:p>
          <w:p w:rsidR="008B7687" w:rsidRPr="00613DEF" w:rsidRDefault="008B7687" w:rsidP="008B7687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RPr="00D64A8C" w:rsidTr="00D66EE5">
        <w:tc>
          <w:tcPr>
            <w:tcW w:w="2836" w:type="dxa"/>
          </w:tcPr>
          <w:p w:rsidR="006F4584" w:rsidRPr="00754506" w:rsidRDefault="005143AA" w:rsidP="00D66EE5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754506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Características</w:t>
            </w:r>
          </w:p>
          <w:p w:rsidR="006F4584" w:rsidRPr="00754506" w:rsidRDefault="005143AA" w:rsidP="00D66EE5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754506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Generales</w:t>
            </w:r>
          </w:p>
        </w:tc>
        <w:tc>
          <w:tcPr>
            <w:tcW w:w="7512" w:type="dxa"/>
            <w:vAlign w:val="center"/>
          </w:tcPr>
          <w:p w:rsidR="00754506" w:rsidRDefault="005A4420" w:rsidP="008B76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</w:pP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Es un recubrimiento látex acrílico d</w:t>
            </w:r>
            <w:r w:rsidR="005978C6"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e </w:t>
            </w:r>
            <w:r w:rsidRPr="008B7687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excelente poder </w:t>
            </w:r>
            <w:proofErr w:type="spellStart"/>
            <w:r w:rsidRPr="008B7687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cubritivo</w:t>
            </w:r>
            <w:proofErr w:type="spellEnd"/>
            <w:r w:rsidRPr="008B7687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,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recome</w:t>
            </w:r>
            <w:r w:rsidR="0049058B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ndado para proteger y decorar in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teriores sobre superficies de revoque, mampostería, ladrillo, yeso y cemento entre las más usuales. </w:t>
            </w:r>
          </w:p>
          <w:p w:rsidR="006F4584" w:rsidRDefault="005A4420" w:rsidP="008B76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</w:pP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De fácil aplicación y excelente nivelación. </w:t>
            </w:r>
            <w:r w:rsidR="00946F3D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Un producto con una novedosa tecnología de polímeros emulsionados, junto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con materias </w:t>
            </w:r>
            <w:r w:rsidR="00946F3D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primas de alta calidad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, </w:t>
            </w:r>
            <w:r w:rsidR="00946F3D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le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otorgan</w:t>
            </w:r>
            <w:r w:rsidR="00946F3D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a este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gran</w:t>
            </w:r>
            <w:r w:rsidR="00946F3D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recubrimiento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 w:rsidR="00946F3D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propiedades</w:t>
            </w:r>
            <w:r w:rsidR="002018C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excepcionales</w:t>
            </w:r>
            <w:r w:rsidR="00946F3D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</w:p>
          <w:p w:rsidR="00754506" w:rsidRPr="005978C6" w:rsidRDefault="00754506" w:rsidP="008B7687">
            <w:pPr>
              <w:autoSpaceDE w:val="0"/>
              <w:autoSpaceDN w:val="0"/>
              <w:adjustRightInd w:val="0"/>
              <w:rPr>
                <w:rFonts w:ascii="Arial" w:hAnsi="Arial" w:cs="Arial"/>
                <w:i w:val="0"/>
                <w:iCs w:val="0"/>
                <w:sz w:val="23"/>
                <w:szCs w:val="23"/>
                <w:lang w:bidi="ar-SA"/>
              </w:rPr>
            </w:pPr>
          </w:p>
        </w:tc>
      </w:tr>
      <w:tr w:rsidR="005143AA" w:rsidRPr="00D64A8C" w:rsidTr="00D66EE5">
        <w:tc>
          <w:tcPr>
            <w:tcW w:w="2836" w:type="dxa"/>
          </w:tcPr>
          <w:p w:rsidR="005143AA" w:rsidRPr="00754506" w:rsidRDefault="005143AA" w:rsidP="00D66EE5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754506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Usos</w:t>
            </w:r>
          </w:p>
        </w:tc>
        <w:tc>
          <w:tcPr>
            <w:tcW w:w="7512" w:type="dxa"/>
            <w:vAlign w:val="center"/>
          </w:tcPr>
          <w:p w:rsidR="005143AA" w:rsidRDefault="00946F3D" w:rsidP="008B7687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Diseñado para ser aplicado exclusivamente en interiores</w:t>
            </w:r>
            <w:r w:rsidR="005143AA" w:rsidRPr="005143A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. Posee excelente adherencia sobre superficies de revoque, </w:t>
            </w:r>
            <w:proofErr w:type="spellStart"/>
            <w:r w:rsidR="005143AA" w:rsidRPr="005143A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enduído</w:t>
            </w:r>
            <w:proofErr w:type="spellEnd"/>
            <w:r w:rsidR="005143AA" w:rsidRPr="005143A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, cemento, yeso, etc.</w:t>
            </w:r>
          </w:p>
          <w:p w:rsidR="008B7687" w:rsidRPr="008B7687" w:rsidRDefault="008B7687" w:rsidP="008B7687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8B7687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Alta durabilidad, 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magní</w:t>
            </w:r>
            <w:r w:rsidRPr="008B7687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fico rendimiento, excelente </w:t>
            </w:r>
            <w:proofErr w:type="spellStart"/>
            <w:r w:rsidRPr="008B7687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lavabilidad</w:t>
            </w:r>
            <w:proofErr w:type="spellEnd"/>
            <w:proofErr w:type="gramStart"/>
            <w:r w:rsidRPr="008B7687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.</w:t>
            </w:r>
            <w:r w:rsidRPr="008B7687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.</w:t>
            </w:r>
            <w:proofErr w:type="gramEnd"/>
            <w:r w:rsidRPr="008B7687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</w:p>
          <w:p w:rsidR="008B7687" w:rsidRDefault="008B7687" w:rsidP="008B7687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Posee un poder </w:t>
            </w:r>
            <w:proofErr w:type="spellStart"/>
            <w:r w:rsidRP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cubriente</w:t>
            </w:r>
            <w:proofErr w:type="spellEnd"/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superior, c</w:t>
            </w:r>
            <w:r w:rsidRP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on un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acabado terso al tacto</w:t>
            </w:r>
            <w:r w:rsidRP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.</w:t>
            </w:r>
          </w:p>
          <w:p w:rsidR="00754506" w:rsidRPr="005143AA" w:rsidRDefault="00754506" w:rsidP="008B7687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5143AA" w:rsidRPr="005143AA" w:rsidTr="00D66EE5">
        <w:tc>
          <w:tcPr>
            <w:tcW w:w="2836" w:type="dxa"/>
          </w:tcPr>
          <w:p w:rsidR="005143AA" w:rsidRPr="00427A02" w:rsidRDefault="005143AA" w:rsidP="00D66EE5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427A02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Colores disponibles</w:t>
            </w:r>
          </w:p>
        </w:tc>
        <w:tc>
          <w:tcPr>
            <w:tcW w:w="7512" w:type="dxa"/>
            <w:vAlign w:val="center"/>
          </w:tcPr>
          <w:p w:rsidR="00754506" w:rsidRPr="00427A02" w:rsidRDefault="00427A02" w:rsidP="00427A02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427A02">
              <w:rPr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 xml:space="preserve">Blanco, Amarillo medio, Salmón, Magenta, Bermellón, Azul </w:t>
            </w:r>
            <w:proofErr w:type="spellStart"/>
            <w:r w:rsidRPr="00427A02">
              <w:rPr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>Traful</w:t>
            </w:r>
            <w:proofErr w:type="spellEnd"/>
            <w:r w:rsidRPr="00427A02">
              <w:rPr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>, Lila, Verde pradera, Ocre, Avellana, Rojo colonial, Borgoña, Marrón Habano, Olivo, Gris cemento, Gris Topo, Negro noche.</w:t>
            </w:r>
            <w:r w:rsidRPr="00427A02">
              <w:rPr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br/>
            </w:r>
            <w:r w:rsidRPr="00427A02">
              <w:rPr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6F4584" w:rsidRPr="00D64A8C" w:rsidTr="00D66EE5">
        <w:tc>
          <w:tcPr>
            <w:tcW w:w="2836" w:type="dxa"/>
          </w:tcPr>
          <w:p w:rsidR="006F4584" w:rsidRPr="00754506" w:rsidRDefault="005143AA" w:rsidP="00D66EE5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54506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Preparación de la superficie</w:t>
            </w:r>
          </w:p>
        </w:tc>
        <w:tc>
          <w:tcPr>
            <w:tcW w:w="7512" w:type="dxa"/>
            <w:vAlign w:val="center"/>
          </w:tcPr>
          <w:p w:rsidR="008B7687" w:rsidRDefault="006F4584" w:rsidP="008B7687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La superficie a pintar debe estar limpia y seca, libre de polvo, grasa, óxido, hongos, así como de cualquier pintura suelta o descascarada.</w:t>
            </w:r>
          </w:p>
          <w:p w:rsidR="00754506" w:rsidRPr="00754506" w:rsidRDefault="00754506" w:rsidP="008B7687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8"/>
                <w:szCs w:val="8"/>
              </w:rPr>
            </w:pPr>
          </w:p>
          <w:p w:rsidR="006F4584" w:rsidRPr="008B7687" w:rsidRDefault="006F4584" w:rsidP="008B7687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</w:pPr>
            <w:r w:rsidRPr="008B7687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Superficies nuevas:</w:t>
            </w:r>
            <w:r w:rsidR="008B7687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Dejar transcurrir 6 meses o tratar la superficie con una solución de una parte de ácido muriático en dos o tres partes de agua. Enjuagar bien y dejar secar 24 horas como mínimo. Es indispensable que la superf</w:t>
            </w:r>
            <w:r w:rsidR="008B7687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icie este exenta de alcalinidad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 w:rsidR="008B7687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(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Se pue</w:t>
            </w:r>
            <w:r w:rsidR="008B7687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de verificar con cinta para pH que el 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valor </w:t>
            </w:r>
            <w:r w:rsidR="008B7687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este 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entre 7 u 8). Luego lijar e imprimar c</w:t>
            </w:r>
            <w:r w:rsidR="001C7020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on 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 w:rsidRPr="008B7687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Fijador</w:t>
            </w:r>
            <w:r w:rsidR="008B7687" w:rsidRPr="008B7687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 xml:space="preserve"> Plus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diluido en 3 partes de agua para homogeneizar la absorción.</w:t>
            </w:r>
          </w:p>
          <w:p w:rsidR="006F4584" w:rsidRPr="008B7687" w:rsidRDefault="006F4584" w:rsidP="008B7687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</w:pPr>
            <w:r w:rsidRPr="008B7687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Superficies ya pintadas:</w:t>
            </w:r>
            <w:r w:rsidR="008B7687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Eliminar las partes flojas o descascaradas, lavar con detergente y enjuagar bien.</w:t>
            </w:r>
          </w:p>
          <w:p w:rsidR="006F4584" w:rsidRDefault="006F4584" w:rsidP="008B7687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Los lugares a reparar con </w:t>
            </w:r>
            <w:proofErr w:type="spell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enduído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debe</w:t>
            </w:r>
            <w:r w:rsidR="001C7020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n imprimarse previamente con </w:t>
            </w:r>
            <w:r w:rsidR="008B7687" w:rsidRPr="008B7687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Fijador Plus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y luego de reparado repetir la operación para uniformar la absorción. En caso de existir hongos eliminarlos con lavandina diluida al 10% en agua, enjuagar y dejar secar. Sobre las paredes pintadas con cal, es recomendable lijar bien, eliminar el polv</w:t>
            </w:r>
            <w:r w:rsidR="001C7020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o con cepillo e imprimar con 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 w:rsidR="008B7687" w:rsidRPr="008B7687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Fijador Plus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.</w:t>
            </w:r>
          </w:p>
          <w:p w:rsidR="008B7687" w:rsidRPr="00D64A8C" w:rsidRDefault="008B7687" w:rsidP="008B7687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RPr="00D64A8C" w:rsidTr="00D66EE5">
        <w:tc>
          <w:tcPr>
            <w:tcW w:w="2836" w:type="dxa"/>
          </w:tcPr>
          <w:p w:rsidR="006F4584" w:rsidRPr="00754506" w:rsidRDefault="005143AA" w:rsidP="00D66EE5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54506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Aplicación</w:t>
            </w:r>
          </w:p>
        </w:tc>
        <w:tc>
          <w:tcPr>
            <w:tcW w:w="7512" w:type="dxa"/>
            <w:vAlign w:val="center"/>
          </w:tcPr>
          <w:p w:rsidR="006F4584" w:rsidRDefault="00E06458" w:rsidP="008B7687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A pincel, rodillo o soplete </w:t>
            </w:r>
            <w:proofErr w:type="spell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airless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.</w:t>
            </w:r>
          </w:p>
          <w:p w:rsidR="00754506" w:rsidRPr="00D64A8C" w:rsidRDefault="00754506" w:rsidP="008B7687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RPr="00D64A8C" w:rsidTr="00D66EE5">
        <w:tc>
          <w:tcPr>
            <w:tcW w:w="2836" w:type="dxa"/>
          </w:tcPr>
          <w:p w:rsidR="006F4584" w:rsidRPr="00754506" w:rsidRDefault="005143AA" w:rsidP="00D66EE5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54506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Composición</w:t>
            </w:r>
          </w:p>
        </w:tc>
        <w:tc>
          <w:tcPr>
            <w:tcW w:w="7512" w:type="dxa"/>
            <w:vAlign w:val="center"/>
          </w:tcPr>
          <w:p w:rsidR="008B7687" w:rsidRDefault="00946F3D" w:rsidP="008B7687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Exclusiva r</w:t>
            </w:r>
            <w:r w:rsidR="00E06458"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esina acrílic</w:t>
            </w:r>
            <w:r w:rsidR="003569F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a</w:t>
            </w:r>
            <w:r w:rsidR="008B7687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="008B7687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microparticulada</w:t>
            </w:r>
            <w:proofErr w:type="spellEnd"/>
            <w:r w:rsidR="00F20C10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en dispersión acuosa, </w:t>
            </w:r>
            <w:r w:rsidR="00E06458"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pigmentos </w:t>
            </w:r>
            <w:r w:rsid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orgánicos</w:t>
            </w:r>
            <w:r w:rsidR="00F20C10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y</w:t>
            </w:r>
            <w:r w:rsidR="00E06458"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cargas</w:t>
            </w:r>
            <w:r w:rsidR="008B7687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minerales</w:t>
            </w:r>
            <w:r w:rsidR="005143A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 w:rsidR="00E06458"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</w:p>
          <w:p w:rsidR="006F4584" w:rsidRDefault="008B7687" w:rsidP="008B7687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8B7687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Importante: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todos nuestros productos son </w:t>
            </w:r>
            <w:r w:rsidR="00E06458"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libres de metales pesados, alc</w:t>
            </w:r>
            <w:r w:rsidR="00613DEF"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oholes</w:t>
            </w:r>
            <w:r w:rsid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, </w:t>
            </w:r>
            <w:proofErr w:type="spellStart"/>
            <w:r w:rsid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tensoactivos</w:t>
            </w:r>
            <w:proofErr w:type="spellEnd"/>
            <w:r w:rsid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sulfó</w:t>
            </w:r>
            <w:r w:rsidR="00613DEF"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nicos</w:t>
            </w:r>
            <w:proofErr w:type="spellEnd"/>
            <w:r w:rsidR="00613DEF"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,</w:t>
            </w:r>
            <w:r w:rsidR="00E06458"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="00E06458"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carboxilados</w:t>
            </w:r>
            <w:proofErr w:type="spellEnd"/>
            <w:r w:rsidR="00E06458"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y fungicidas</w:t>
            </w:r>
            <w:r w:rsid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mercuriales</w:t>
            </w:r>
            <w:r w:rsidR="00E06458"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.</w:t>
            </w:r>
          </w:p>
          <w:p w:rsidR="00754506" w:rsidRPr="00613DEF" w:rsidRDefault="00754506" w:rsidP="008B7687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Tr="00D66EE5">
        <w:tc>
          <w:tcPr>
            <w:tcW w:w="2836" w:type="dxa"/>
          </w:tcPr>
          <w:p w:rsidR="006F4584" w:rsidRPr="00754506" w:rsidRDefault="005143AA" w:rsidP="00D66EE5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54506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lastRenderedPageBreak/>
              <w:t>Envases</w:t>
            </w:r>
          </w:p>
        </w:tc>
        <w:tc>
          <w:tcPr>
            <w:tcW w:w="7512" w:type="dxa"/>
            <w:vAlign w:val="center"/>
          </w:tcPr>
          <w:p w:rsidR="00946F3D" w:rsidRDefault="00E06458" w:rsidP="008B7687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1, 4, 10, 20, 200 Litros</w:t>
            </w:r>
          </w:p>
          <w:p w:rsidR="00754506" w:rsidRPr="00613DEF" w:rsidRDefault="00754506" w:rsidP="008B7687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Tr="00D66EE5">
        <w:tc>
          <w:tcPr>
            <w:tcW w:w="2836" w:type="dxa"/>
          </w:tcPr>
          <w:p w:rsidR="006F4584" w:rsidRPr="00754506" w:rsidRDefault="005143AA" w:rsidP="00D66EE5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54506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Rendimiento</w:t>
            </w:r>
          </w:p>
        </w:tc>
        <w:tc>
          <w:tcPr>
            <w:tcW w:w="7512" w:type="dxa"/>
            <w:vAlign w:val="center"/>
          </w:tcPr>
          <w:p w:rsidR="00067ED4" w:rsidRDefault="00E06458" w:rsidP="008B7687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1</w:t>
            </w:r>
            <w:r w:rsidR="00946F3D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1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a 1</w:t>
            </w:r>
            <w:r w:rsidR="00946F3D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5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m2/</w:t>
            </w:r>
            <w:proofErr w:type="spellStart"/>
            <w:r w:rsidR="005978C6"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Lts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por mano, dependiendo de la superficie, el modo de aplicación y el</w:t>
            </w:r>
            <w:r w:rsid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nivel de exigencia requerido. Se recomienda aplicar 2 manos</w:t>
            </w:r>
            <w:r w:rsidR="00946F3D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interior</w:t>
            </w:r>
          </w:p>
          <w:p w:rsidR="00754506" w:rsidRPr="005978C6" w:rsidRDefault="00754506" w:rsidP="008B7687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RPr="00D64A8C" w:rsidTr="00D66EE5">
        <w:tc>
          <w:tcPr>
            <w:tcW w:w="2836" w:type="dxa"/>
          </w:tcPr>
          <w:p w:rsidR="006F4584" w:rsidRPr="00754506" w:rsidRDefault="005143AA" w:rsidP="00D66EE5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54506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Recomendaciones</w:t>
            </w:r>
          </w:p>
        </w:tc>
        <w:tc>
          <w:tcPr>
            <w:tcW w:w="7512" w:type="dxa"/>
            <w:vAlign w:val="center"/>
          </w:tcPr>
          <w:p w:rsidR="00E06458" w:rsidRPr="00D64A8C" w:rsidRDefault="00E06458" w:rsidP="008B7687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Revolver muy bien la pintura antes de utilizar.</w:t>
            </w:r>
          </w:p>
          <w:p w:rsidR="00E06458" w:rsidRPr="00D64A8C" w:rsidRDefault="00E06458" w:rsidP="008B7687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Si tiene que usar más de un envase de distintas partidas, conviene siempre mezclar sus contenidos.</w:t>
            </w:r>
          </w:p>
          <w:p w:rsidR="00E06458" w:rsidRPr="00D64A8C" w:rsidRDefault="00E06458" w:rsidP="008B7687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No es conveniente pintar sobre superficies calientes.</w:t>
            </w:r>
          </w:p>
          <w:p w:rsidR="00E06458" w:rsidRPr="00D64A8C" w:rsidRDefault="00E06458" w:rsidP="008B7687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No aplicar con temperaturas menores a 5º C, ni mayores a 40º C.</w:t>
            </w:r>
          </w:p>
          <w:p w:rsidR="00E06458" w:rsidRPr="00D64A8C" w:rsidRDefault="00E06458" w:rsidP="008B7687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Dilución al agua (máximo 10%).</w:t>
            </w:r>
          </w:p>
          <w:p w:rsidR="00E06458" w:rsidRPr="00D64A8C" w:rsidRDefault="00E06458" w:rsidP="008B7687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Secado entre manos 4 a 6 horas.</w:t>
            </w:r>
          </w:p>
          <w:p w:rsidR="00E06458" w:rsidRPr="00D64A8C" w:rsidRDefault="00E06458" w:rsidP="008B7687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Secado final 7 días.</w:t>
            </w:r>
          </w:p>
          <w:p w:rsidR="006F4584" w:rsidRDefault="00E06458" w:rsidP="008B7687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Limpiar con agua los elementos utilizados, salpicaduras y manchas antes de que se sequen.</w:t>
            </w:r>
          </w:p>
          <w:p w:rsidR="00754506" w:rsidRPr="00D64A8C" w:rsidRDefault="00754506" w:rsidP="008B7687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E06458" w:rsidRPr="00D64A8C" w:rsidTr="00D66EE5">
        <w:tc>
          <w:tcPr>
            <w:tcW w:w="2836" w:type="dxa"/>
          </w:tcPr>
          <w:p w:rsidR="00E06458" w:rsidRPr="00754506" w:rsidRDefault="005143AA" w:rsidP="00D66EE5">
            <w:pPr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754506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Precauciones</w:t>
            </w:r>
          </w:p>
        </w:tc>
        <w:tc>
          <w:tcPr>
            <w:tcW w:w="7512" w:type="dxa"/>
            <w:vAlign w:val="center"/>
          </w:tcPr>
          <w:p w:rsidR="00E06458" w:rsidRPr="00D64A8C" w:rsidRDefault="00E06458" w:rsidP="008B7687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Mantener el envase cerrado fuera del alcance de los niños, animales o fuentes de calor. Utilice elementos de protección personal. En caso de contacto con la piel lavar las manos y los brazos con agua durante 15 minutos. En caso de ingestión, no provocar vómitos, beber abundante agua y consultar al Centro de Toxicología.</w:t>
            </w:r>
          </w:p>
          <w:p w:rsidR="00E06458" w:rsidRPr="00D64A8C" w:rsidRDefault="00E06458" w:rsidP="008B7687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proofErr w:type="spell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Ctro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. </w:t>
            </w:r>
            <w:proofErr w:type="spell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Nac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. </w:t>
            </w:r>
            <w:proofErr w:type="gram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de</w:t>
            </w:r>
            <w:proofErr w:type="gram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Intoxicaciones 0800-333-0160 / </w:t>
            </w:r>
            <w:proofErr w:type="spell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Ctro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. </w:t>
            </w:r>
            <w:proofErr w:type="gram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de</w:t>
            </w:r>
            <w:proofErr w:type="gram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Intoxicaciones </w:t>
            </w:r>
            <w:proofErr w:type="spell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Hosp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. Posadas (011)4658-7777 / Córdoba (0351)421-5400/422-2039 / Rosario (0341)4480202 / La Plata (0221)451-5555. En caso de encontrarse violado el precinto de seguridad del envase, no proceder a la compra. No reutilizar el envase.</w:t>
            </w:r>
          </w:p>
          <w:p w:rsidR="00E06458" w:rsidRPr="00D64A8C" w:rsidRDefault="00E06458" w:rsidP="008B7687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 xml:space="preserve">Se hace notar que este no es un documento de especificaciones legales, la información se brinda de buena </w:t>
            </w:r>
            <w:r w:rsidR="00613DEF" w:rsidRPr="00D64A8C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fe</w:t>
            </w:r>
            <w:r w:rsidRPr="00D64A8C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 xml:space="preserve"> y sin garantía.</w:t>
            </w:r>
          </w:p>
        </w:tc>
      </w:tr>
    </w:tbl>
    <w:p w:rsidR="006F4584" w:rsidRPr="00D64A8C" w:rsidRDefault="006F4584"/>
    <w:p w:rsidR="006F4584" w:rsidRPr="00D64A8C" w:rsidRDefault="006F4584"/>
    <w:sectPr w:rsidR="006F4584" w:rsidRPr="00D64A8C" w:rsidSect="00754506">
      <w:headerReference w:type="default" r:id="rId8"/>
      <w:pgSz w:w="11907" w:h="16840" w:code="9"/>
      <w:pgMar w:top="1418" w:right="1701" w:bottom="1418" w:left="1701" w:header="113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353B" w:rsidRDefault="008C353B" w:rsidP="00613DEF">
      <w:pPr>
        <w:spacing w:after="0" w:line="240" w:lineRule="auto"/>
      </w:pPr>
      <w:r>
        <w:separator/>
      </w:r>
    </w:p>
  </w:endnote>
  <w:endnote w:type="continuationSeparator" w:id="0">
    <w:p w:rsidR="008C353B" w:rsidRDefault="008C353B" w:rsidP="0061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zGoPro-Medium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KozGoPro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rush Script MT">
    <w:altName w:val="Arabic Typesetting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oper Black">
    <w:altName w:val="Nyala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353B" w:rsidRDefault="008C353B" w:rsidP="00613DEF">
      <w:pPr>
        <w:spacing w:after="0" w:line="240" w:lineRule="auto"/>
      </w:pPr>
      <w:r>
        <w:separator/>
      </w:r>
    </w:p>
  </w:footnote>
  <w:footnote w:type="continuationSeparator" w:id="0">
    <w:p w:rsidR="008C353B" w:rsidRDefault="008C353B" w:rsidP="00613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aconcuadrcula"/>
      <w:tblW w:w="10510" w:type="dxa"/>
      <w:tblInd w:w="-62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E535" w:themeFill="background2" w:themeFillShade="BF"/>
      <w:tblLayout w:type="fixed"/>
      <w:tblLook w:val="04A0"/>
    </w:tblPr>
    <w:tblGrid>
      <w:gridCol w:w="4982"/>
      <w:gridCol w:w="5528"/>
    </w:tblGrid>
    <w:tr w:rsidR="00E71EB8" w:rsidTr="002018C4">
      <w:trPr>
        <w:trHeight w:val="2511"/>
      </w:trPr>
      <w:tc>
        <w:tcPr>
          <w:tcW w:w="4982" w:type="dxa"/>
          <w:shd w:val="clear" w:color="auto" w:fill="FFFFFF" w:themeFill="background1"/>
          <w:vAlign w:val="center"/>
        </w:tcPr>
        <w:p w:rsidR="00E71EB8" w:rsidRDefault="00E71EB8" w:rsidP="002018C4">
          <w:pPr>
            <w:pStyle w:val="Encabezado"/>
          </w:pPr>
          <w:r w:rsidRPr="00613DEF">
            <w:rPr>
              <w:noProof/>
              <w:lang w:eastAsia="es-AR" w:bidi="ar-SA"/>
            </w:rPr>
            <w:drawing>
              <wp:inline distT="0" distB="0" distL="0" distR="0">
                <wp:extent cx="2857500" cy="1228725"/>
                <wp:effectExtent l="171450" t="133350" r="361950" b="314325"/>
                <wp:docPr id="3" name="Imagen 1" descr="COLOR ZERO HORIZONTAL2-01.jpg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000-000002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1 Imagen" descr="COLOR ZERO HORIZONTAL2-01.jpg">
                          <a:extLst>
                            <a:ext uri="{FF2B5EF4-FFF2-40B4-BE49-F238E27FC236}">
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000-00000200000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t="25134" b="2139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500" cy="1228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8" w:type="dxa"/>
          <w:shd w:val="clear" w:color="auto" w:fill="FFFFFF" w:themeFill="background1"/>
          <w:vAlign w:val="center"/>
        </w:tcPr>
        <w:p w:rsidR="00E71EB8" w:rsidRPr="002018C4" w:rsidRDefault="00E71EB8" w:rsidP="002018C4">
          <w:pPr>
            <w:pStyle w:val="Encabezado"/>
            <w:jc w:val="center"/>
            <w:rPr>
              <w:rFonts w:ascii="Cooper Black" w:hAnsi="Cooper Black"/>
              <w:sz w:val="96"/>
              <w:szCs w:val="96"/>
            </w:rPr>
          </w:pPr>
          <w:proofErr w:type="spellStart"/>
          <w:r w:rsidRPr="002018C4">
            <w:rPr>
              <w:rFonts w:ascii="Brush Script MT" w:hAnsi="Brush Script MT"/>
              <w:b/>
              <w:color w:val="852010" w:themeColor="accent3" w:themeShade="BF"/>
              <w:sz w:val="96"/>
              <w:szCs w:val="96"/>
            </w:rPr>
            <w:t>Signature</w:t>
          </w:r>
          <w:proofErr w:type="spellEnd"/>
        </w:p>
      </w:tc>
    </w:tr>
  </w:tbl>
  <w:p w:rsidR="00613DEF" w:rsidRDefault="00613DEF" w:rsidP="00613DEF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0C6D48"/>
    <w:multiLevelType w:val="hybridMultilevel"/>
    <w:tmpl w:val="6E6A5B0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F4584"/>
    <w:rsid w:val="00067ED4"/>
    <w:rsid w:val="001C7020"/>
    <w:rsid w:val="002018C4"/>
    <w:rsid w:val="0031636E"/>
    <w:rsid w:val="003569FA"/>
    <w:rsid w:val="003904C0"/>
    <w:rsid w:val="003F4E77"/>
    <w:rsid w:val="00427A02"/>
    <w:rsid w:val="00434833"/>
    <w:rsid w:val="00455930"/>
    <w:rsid w:val="0049058B"/>
    <w:rsid w:val="005143AA"/>
    <w:rsid w:val="00543377"/>
    <w:rsid w:val="005978C6"/>
    <w:rsid w:val="005A4420"/>
    <w:rsid w:val="005B54E3"/>
    <w:rsid w:val="00613DEF"/>
    <w:rsid w:val="006F4584"/>
    <w:rsid w:val="00754506"/>
    <w:rsid w:val="00837D83"/>
    <w:rsid w:val="008A4DE0"/>
    <w:rsid w:val="008B7687"/>
    <w:rsid w:val="008C353B"/>
    <w:rsid w:val="00927F6D"/>
    <w:rsid w:val="00946F3D"/>
    <w:rsid w:val="0097449F"/>
    <w:rsid w:val="009B2D9B"/>
    <w:rsid w:val="00C01280"/>
    <w:rsid w:val="00C87977"/>
    <w:rsid w:val="00C94701"/>
    <w:rsid w:val="00CF1E58"/>
    <w:rsid w:val="00D64A8C"/>
    <w:rsid w:val="00D66EE5"/>
    <w:rsid w:val="00E06458"/>
    <w:rsid w:val="00E657B1"/>
    <w:rsid w:val="00E71EB8"/>
    <w:rsid w:val="00EB2222"/>
    <w:rsid w:val="00F20C10"/>
    <w:rsid w:val="00F43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DEF"/>
    <w:rPr>
      <w:i/>
      <w:iCs/>
      <w:sz w:val="20"/>
      <w:szCs w:val="20"/>
      <w:lang w:val="es-AR"/>
    </w:rPr>
  </w:style>
  <w:style w:type="paragraph" w:styleId="Ttulo1">
    <w:name w:val="heading 1"/>
    <w:basedOn w:val="Normal"/>
    <w:next w:val="Normal"/>
    <w:link w:val="Ttulo1Car"/>
    <w:uiPriority w:val="9"/>
    <w:qFormat/>
    <w:rsid w:val="00613DEF"/>
    <w:pPr>
      <w:pBdr>
        <w:top w:val="single" w:sz="8" w:space="0" w:color="7598D9" w:themeColor="accent2"/>
        <w:left w:val="single" w:sz="8" w:space="0" w:color="7598D9" w:themeColor="accent2"/>
        <w:bottom w:val="single" w:sz="8" w:space="0" w:color="7598D9" w:themeColor="accent2"/>
        <w:right w:val="single" w:sz="8" w:space="0" w:color="7598D9" w:themeColor="accent2"/>
      </w:pBdr>
      <w:shd w:val="clear" w:color="auto" w:fill="E3EAF7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244482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13DEF"/>
    <w:pPr>
      <w:pBdr>
        <w:top w:val="single" w:sz="4" w:space="0" w:color="7598D9" w:themeColor="accent2"/>
        <w:left w:val="single" w:sz="48" w:space="2" w:color="7598D9" w:themeColor="accent2"/>
        <w:bottom w:val="single" w:sz="4" w:space="0" w:color="7598D9" w:themeColor="accent2"/>
        <w:right w:val="single" w:sz="4" w:space="4" w:color="7598D9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13DEF"/>
    <w:pPr>
      <w:pBdr>
        <w:left w:val="single" w:sz="48" w:space="2" w:color="7598D9" w:themeColor="accent2"/>
        <w:bottom w:val="single" w:sz="4" w:space="0" w:color="7598D9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13DEF"/>
    <w:pPr>
      <w:pBdr>
        <w:left w:val="single" w:sz="4" w:space="2" w:color="7598D9" w:themeColor="accent2"/>
        <w:bottom w:val="single" w:sz="4" w:space="2" w:color="7598D9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13DEF"/>
    <w:pPr>
      <w:pBdr>
        <w:left w:val="dotted" w:sz="4" w:space="2" w:color="7598D9" w:themeColor="accent2"/>
        <w:bottom w:val="dotted" w:sz="4" w:space="2" w:color="7598D9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13DEF"/>
    <w:pPr>
      <w:pBdr>
        <w:bottom w:val="single" w:sz="4" w:space="2" w:color="C7D5EF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67C3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13DEF"/>
    <w:pPr>
      <w:pBdr>
        <w:bottom w:val="dotted" w:sz="4" w:space="2" w:color="ACC1E8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3667C3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13DE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7598D9" w:themeColor="accent2"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13DE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7598D9" w:themeColor="accen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F45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13D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3DEF"/>
  </w:style>
  <w:style w:type="paragraph" w:styleId="Piedepgina">
    <w:name w:val="footer"/>
    <w:basedOn w:val="Normal"/>
    <w:link w:val="PiedepginaCar"/>
    <w:uiPriority w:val="99"/>
    <w:semiHidden/>
    <w:unhideWhenUsed/>
    <w:rsid w:val="00613D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13DEF"/>
  </w:style>
  <w:style w:type="paragraph" w:styleId="Textodeglobo">
    <w:name w:val="Balloon Text"/>
    <w:basedOn w:val="Normal"/>
    <w:link w:val="TextodegloboCar"/>
    <w:uiPriority w:val="99"/>
    <w:semiHidden/>
    <w:unhideWhenUsed/>
    <w:rsid w:val="00613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3DEF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613DEF"/>
    <w:rPr>
      <w:rFonts w:asciiTheme="majorHAnsi" w:eastAsiaTheme="majorEastAsia" w:hAnsiTheme="majorHAnsi" w:cstheme="majorBidi"/>
      <w:b/>
      <w:bCs/>
      <w:i/>
      <w:iCs/>
      <w:color w:val="244482" w:themeColor="accent2" w:themeShade="7F"/>
      <w:shd w:val="clear" w:color="auto" w:fill="E3EAF7" w:themeFill="accent2" w:themeFillTint="33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3DEF"/>
    <w:rPr>
      <w:rFonts w:asciiTheme="majorHAnsi" w:eastAsiaTheme="majorEastAsia" w:hAnsiTheme="majorHAnsi" w:cstheme="majorBidi"/>
      <w:i/>
      <w:iCs/>
      <w:color w:val="3667C3" w:themeColor="accent2" w:themeShade="B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3DEF"/>
    <w:rPr>
      <w:rFonts w:asciiTheme="majorHAnsi" w:eastAsiaTheme="majorEastAsia" w:hAnsiTheme="majorHAnsi" w:cstheme="majorBidi"/>
      <w:i/>
      <w:iCs/>
      <w:color w:val="3667C3" w:themeColor="accent2" w:themeShade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3DEF"/>
    <w:rPr>
      <w:rFonts w:asciiTheme="majorHAnsi" w:eastAsiaTheme="majorEastAsia" w:hAnsiTheme="majorHAnsi" w:cstheme="majorBidi"/>
      <w:i/>
      <w:iCs/>
      <w:color w:val="7598D9" w:themeColor="accen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3DEF"/>
    <w:rPr>
      <w:rFonts w:asciiTheme="majorHAnsi" w:eastAsiaTheme="majorEastAsia" w:hAnsiTheme="majorHAnsi" w:cstheme="majorBidi"/>
      <w:i/>
      <w:iCs/>
      <w:color w:val="7598D9" w:themeColor="accent2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613DEF"/>
    <w:rPr>
      <w:b/>
      <w:bCs/>
      <w:color w:val="3667C3" w:themeColor="accent2" w:themeShade="BF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613DEF"/>
    <w:pPr>
      <w:pBdr>
        <w:top w:val="single" w:sz="48" w:space="0" w:color="7598D9" w:themeColor="accent2"/>
        <w:bottom w:val="single" w:sz="48" w:space="0" w:color="7598D9" w:themeColor="accent2"/>
      </w:pBdr>
      <w:shd w:val="clear" w:color="auto" w:fill="7598D9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613DE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7598D9" w:themeFill="accent2"/>
    </w:rPr>
  </w:style>
  <w:style w:type="paragraph" w:styleId="Subttulo">
    <w:name w:val="Subtitle"/>
    <w:basedOn w:val="Normal"/>
    <w:next w:val="Normal"/>
    <w:link w:val="SubttuloCar"/>
    <w:uiPriority w:val="11"/>
    <w:qFormat/>
    <w:rsid w:val="00613DEF"/>
    <w:pPr>
      <w:pBdr>
        <w:bottom w:val="dotted" w:sz="8" w:space="10" w:color="7598D9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244482" w:themeColor="accent2" w:themeShade="7F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613DEF"/>
    <w:rPr>
      <w:rFonts w:asciiTheme="majorHAnsi" w:eastAsiaTheme="majorEastAsia" w:hAnsiTheme="majorHAnsi" w:cstheme="majorBidi"/>
      <w:i/>
      <w:iCs/>
      <w:color w:val="244482" w:themeColor="accent2" w:themeShade="7F"/>
      <w:sz w:val="24"/>
      <w:szCs w:val="24"/>
    </w:rPr>
  </w:style>
  <w:style w:type="character" w:styleId="Textoennegrita">
    <w:name w:val="Strong"/>
    <w:uiPriority w:val="22"/>
    <w:qFormat/>
    <w:rsid w:val="00613DEF"/>
    <w:rPr>
      <w:b/>
      <w:bCs/>
      <w:spacing w:val="0"/>
    </w:rPr>
  </w:style>
  <w:style w:type="character" w:styleId="nfasis">
    <w:name w:val="Emphasis"/>
    <w:uiPriority w:val="20"/>
    <w:qFormat/>
    <w:rsid w:val="00613DEF"/>
    <w:rPr>
      <w:rFonts w:asciiTheme="majorHAnsi" w:eastAsiaTheme="majorEastAsia" w:hAnsiTheme="majorHAnsi" w:cstheme="majorBidi"/>
      <w:b/>
      <w:bCs/>
      <w:i/>
      <w:iCs/>
      <w:color w:val="7598D9" w:themeColor="accent2"/>
      <w:bdr w:val="single" w:sz="18" w:space="0" w:color="E3EAF7" w:themeColor="accent2" w:themeTint="33"/>
      <w:shd w:val="clear" w:color="auto" w:fill="E3EAF7" w:themeFill="accent2" w:themeFillTint="33"/>
    </w:rPr>
  </w:style>
  <w:style w:type="paragraph" w:styleId="Sinespaciado">
    <w:name w:val="No Spacing"/>
    <w:basedOn w:val="Normal"/>
    <w:link w:val="SinespaciadoCar"/>
    <w:uiPriority w:val="1"/>
    <w:qFormat/>
    <w:rsid w:val="00613DEF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613DEF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613DEF"/>
    <w:rPr>
      <w:i w:val="0"/>
      <w:iCs w:val="0"/>
      <w:color w:val="3667C3" w:themeColor="accent2" w:themeShade="BF"/>
    </w:rPr>
  </w:style>
  <w:style w:type="character" w:customStyle="1" w:styleId="CitaCar">
    <w:name w:val="Cita Car"/>
    <w:basedOn w:val="Fuentedeprrafopredeter"/>
    <w:link w:val="Cita"/>
    <w:uiPriority w:val="29"/>
    <w:rsid w:val="00613DEF"/>
    <w:rPr>
      <w:color w:val="3667C3" w:themeColor="accent2" w:themeShade="BF"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13DEF"/>
    <w:pPr>
      <w:pBdr>
        <w:top w:val="dotted" w:sz="8" w:space="10" w:color="7598D9" w:themeColor="accent2"/>
        <w:bottom w:val="dotted" w:sz="8" w:space="10" w:color="7598D9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7598D9" w:themeColor="accent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13DEF"/>
    <w:rPr>
      <w:rFonts w:asciiTheme="majorHAnsi" w:eastAsiaTheme="majorEastAsia" w:hAnsiTheme="majorHAnsi" w:cstheme="majorBidi"/>
      <w:b/>
      <w:bCs/>
      <w:i/>
      <w:iCs/>
      <w:color w:val="7598D9" w:themeColor="accent2"/>
      <w:sz w:val="20"/>
      <w:szCs w:val="20"/>
    </w:rPr>
  </w:style>
  <w:style w:type="character" w:styleId="nfasissutil">
    <w:name w:val="Subtle Emphasis"/>
    <w:uiPriority w:val="19"/>
    <w:qFormat/>
    <w:rsid w:val="00613DEF"/>
    <w:rPr>
      <w:rFonts w:asciiTheme="majorHAnsi" w:eastAsiaTheme="majorEastAsia" w:hAnsiTheme="majorHAnsi" w:cstheme="majorBidi"/>
      <w:i/>
      <w:iCs/>
      <w:color w:val="7598D9" w:themeColor="accent2"/>
    </w:rPr>
  </w:style>
  <w:style w:type="character" w:styleId="nfasisintenso">
    <w:name w:val="Intense Emphasis"/>
    <w:uiPriority w:val="21"/>
    <w:qFormat/>
    <w:rsid w:val="00613DE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7598D9" w:themeColor="accent2"/>
      <w:shd w:val="clear" w:color="auto" w:fill="7598D9" w:themeFill="accent2"/>
      <w:vertAlign w:val="baseline"/>
    </w:rPr>
  </w:style>
  <w:style w:type="character" w:styleId="Referenciasutil">
    <w:name w:val="Subtle Reference"/>
    <w:uiPriority w:val="31"/>
    <w:qFormat/>
    <w:rsid w:val="00613DEF"/>
    <w:rPr>
      <w:i/>
      <w:iCs/>
      <w:smallCaps/>
      <w:color w:val="7598D9" w:themeColor="accent2"/>
      <w:u w:color="7598D9" w:themeColor="accent2"/>
    </w:rPr>
  </w:style>
  <w:style w:type="character" w:styleId="Referenciaintensa">
    <w:name w:val="Intense Reference"/>
    <w:uiPriority w:val="32"/>
    <w:qFormat/>
    <w:rsid w:val="00613DEF"/>
    <w:rPr>
      <w:b/>
      <w:bCs/>
      <w:i/>
      <w:iCs/>
      <w:smallCaps/>
      <w:color w:val="7598D9" w:themeColor="accent2"/>
      <w:u w:color="7598D9" w:themeColor="accent2"/>
    </w:rPr>
  </w:style>
  <w:style w:type="character" w:styleId="Ttulodellibro">
    <w:name w:val="Book Title"/>
    <w:uiPriority w:val="33"/>
    <w:qFormat/>
    <w:rsid w:val="00613DEF"/>
    <w:rPr>
      <w:rFonts w:asciiTheme="majorHAnsi" w:eastAsiaTheme="majorEastAsia" w:hAnsiTheme="majorHAnsi" w:cstheme="majorBidi"/>
      <w:b/>
      <w:bCs/>
      <w:i/>
      <w:iCs/>
      <w:smallCaps/>
      <w:color w:val="3667C3" w:themeColor="accent2" w:themeShade="BF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613DEF"/>
    <w:pPr>
      <w:outlineLvl w:val="9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613DEF"/>
    <w:rPr>
      <w:i/>
      <w:i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Mirador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Concurrencia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A37D8A-D3C8-4162-89CA-B4C52A8C7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583</Words>
  <Characters>3212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</cp:lastModifiedBy>
  <cp:revision>10</cp:revision>
  <cp:lastPrinted>2017-03-07T12:44:00Z</cp:lastPrinted>
  <dcterms:created xsi:type="dcterms:W3CDTF">2017-03-06T20:47:00Z</dcterms:created>
  <dcterms:modified xsi:type="dcterms:W3CDTF">2018-08-24T14:18:00Z</dcterms:modified>
</cp:coreProperties>
</file>