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7512"/>
      </w:tblGrid>
      <w:tr w:rsidR="006F4584" w:rsidTr="0096696A">
        <w:trPr>
          <w:trHeight w:val="627"/>
        </w:trPr>
        <w:tc>
          <w:tcPr>
            <w:tcW w:w="2836" w:type="dxa"/>
          </w:tcPr>
          <w:p w:rsidR="006F4584" w:rsidRPr="00CC6299" w:rsidRDefault="00613DEF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Producto</w:t>
            </w:r>
          </w:p>
        </w:tc>
        <w:tc>
          <w:tcPr>
            <w:tcW w:w="7512" w:type="dxa"/>
            <w:vAlign w:val="center"/>
          </w:tcPr>
          <w:p w:rsidR="00CC6299" w:rsidRPr="00613DEF" w:rsidRDefault="00133142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133142">
              <w:rPr>
                <w:rFonts w:ascii="Times New Roman" w:hAnsi="Times New Roman" w:cs="Times New Roman"/>
                <w:b/>
                <w:i w:val="0"/>
                <w:sz w:val="32"/>
                <w:szCs w:val="24"/>
              </w:rPr>
              <w:t>Esmalte</w:t>
            </w:r>
            <w:r w:rsidRPr="00133142">
              <w:rPr>
                <w:rFonts w:ascii="Times New Roman" w:eastAsia="KozGoPro-Regular" w:hAnsi="Times New Roman" w:cs="Times New Roman"/>
                <w:b/>
                <w:i w:val="0"/>
                <w:sz w:val="32"/>
                <w:szCs w:val="24"/>
              </w:rPr>
              <w:t xml:space="preserve"> </w:t>
            </w:r>
            <w:r w:rsidR="00015753">
              <w:rPr>
                <w:rFonts w:ascii="Times New Roman" w:eastAsia="KozGoPro-Regular" w:hAnsi="Times New Roman" w:cs="Times New Roman"/>
                <w:b/>
                <w:i w:val="0"/>
                <w:sz w:val="32"/>
                <w:szCs w:val="24"/>
              </w:rPr>
              <w:t xml:space="preserve">Porcelanato Líquido </w:t>
            </w:r>
            <w:r w:rsidRPr="00133142">
              <w:rPr>
                <w:rFonts w:ascii="Times New Roman" w:eastAsia="KozGoPro-Regular" w:hAnsi="Times New Roman" w:cs="Times New Roman"/>
                <w:b/>
                <w:i w:val="0"/>
                <w:sz w:val="32"/>
                <w:szCs w:val="24"/>
              </w:rPr>
              <w:t xml:space="preserve">interior Brillocrin </w:t>
            </w:r>
          </w:p>
        </w:tc>
      </w:tr>
      <w:tr w:rsidR="006F4584" w:rsidRPr="00D64A8C" w:rsidTr="00D01029">
        <w:tc>
          <w:tcPr>
            <w:tcW w:w="2836" w:type="dxa"/>
          </w:tcPr>
          <w:p w:rsidR="006F4584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Características</w:t>
            </w:r>
          </w:p>
          <w:p w:rsidR="006F4584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Generales</w:t>
            </w:r>
          </w:p>
        </w:tc>
        <w:tc>
          <w:tcPr>
            <w:tcW w:w="7512" w:type="dxa"/>
            <w:vAlign w:val="center"/>
          </w:tcPr>
          <w:p w:rsidR="006F4584" w:rsidRPr="0096696A" w:rsidRDefault="0096696A" w:rsidP="00CE1A8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</w:pPr>
            <w:r w:rsidRPr="0096696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El </w:t>
            </w:r>
            <w:r w:rsidRPr="0013314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Esmalte</w:t>
            </w:r>
            <w:r w:rsidRPr="00133142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Po</w:t>
            </w:r>
            <w:r w:rsidR="00015753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rcelanato Líquido</w:t>
            </w:r>
            <w:r w:rsidRPr="00133142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interior Brillocrin </w:t>
            </w:r>
            <w:r w:rsidRPr="00133142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está</w:t>
            </w:r>
            <w:r w:rsidR="00851B15" w:rsidRPr="0096696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elaborado con resinas importadas y materias primas nacionales de excelencia, con aditivos de </w:t>
            </w:r>
            <w:r w:rsidRPr="0096696A">
              <w:rPr>
                <w:rFonts w:ascii="Times New Roman" w:hAnsi="Times New Roman" w:cs="Times New Roman"/>
                <w:i w:val="0"/>
                <w:sz w:val="24"/>
                <w:szCs w:val="24"/>
              </w:rPr>
              <w:t>alta</w:t>
            </w:r>
            <w:r w:rsidR="00851B15" w:rsidRPr="0096696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calidad y un correcto balance de solventes.</w:t>
            </w:r>
            <w:r w:rsidR="00851B15" w:rsidRPr="0096696A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  <w:t>Es de uso exclusivo para el profesional y apto para alto tránsito, aumentando el número de mano</w:t>
            </w:r>
            <w:r w:rsidRPr="0096696A">
              <w:rPr>
                <w:rFonts w:ascii="Times New Roman" w:hAnsi="Times New Roman" w:cs="Times New Roman"/>
                <w:i w:val="0"/>
                <w:sz w:val="24"/>
                <w:szCs w:val="24"/>
              </w:rPr>
              <w:t>s.</w:t>
            </w:r>
            <w:r w:rsidRPr="0096696A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  <w:t>Es incoloro y transparente, para realzar</w:t>
            </w:r>
            <w:r w:rsidR="00851B15" w:rsidRPr="0096696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las vetas de la madera.</w:t>
            </w:r>
            <w:r w:rsidRPr="0096696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Y si se agrega nuestro concentrado universal</w:t>
            </w:r>
            <w:r w:rsidR="00015753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015753" w:rsidRPr="0096696A">
              <w:rPr>
                <w:rFonts w:ascii="Times New Roman" w:hAnsi="Times New Roman" w:cs="Times New Roman"/>
                <w:i w:val="0"/>
                <w:sz w:val="24"/>
                <w:szCs w:val="24"/>
              </w:rPr>
              <w:t>de color</w:t>
            </w:r>
            <w:r w:rsidR="00015753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para porcelanato</w:t>
            </w:r>
            <w:r w:rsidRPr="0096696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, podemos lograr una gran diversidad de colores </w:t>
            </w:r>
            <w:r w:rsidR="00851B15" w:rsidRPr="0096696A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  <w:t>Posee un superior rendimiento y nivelado que no deja marcas de pincel.</w:t>
            </w:r>
          </w:p>
        </w:tc>
      </w:tr>
      <w:tr w:rsidR="005143AA" w:rsidRPr="00D64A8C" w:rsidTr="00D01029">
        <w:tc>
          <w:tcPr>
            <w:tcW w:w="2836" w:type="dxa"/>
          </w:tcPr>
          <w:p w:rsidR="005143AA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Usos</w:t>
            </w:r>
          </w:p>
        </w:tc>
        <w:tc>
          <w:tcPr>
            <w:tcW w:w="7512" w:type="dxa"/>
            <w:vAlign w:val="center"/>
          </w:tcPr>
          <w:p w:rsidR="00D64610" w:rsidRDefault="00D64610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Es un recubrimiento especialmente diseñado para adaptarse a múltiples superficies y sustratos</w:t>
            </w:r>
            <w:r w:rsidR="00594568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, </w:t>
            </w:r>
            <w:r w:rsidR="0096696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exclusivamente en interior</w:t>
            </w:r>
          </w:p>
          <w:p w:rsidR="00CC6299" w:rsidRDefault="0059456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4568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Maderas</w:t>
            </w:r>
            <w:r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y sus derivados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: Muebles, </w:t>
            </w:r>
            <w:r w:rsidR="0096696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pisos de madera</w:t>
            </w:r>
          </w:p>
          <w:p w:rsidR="00594568" w:rsidRDefault="0059456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96696A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Mampostería: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96696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Pisos cementicios</w:t>
            </w:r>
          </w:p>
          <w:p w:rsidR="00CC6299" w:rsidRPr="005978C6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Posee un buen poder cubriente y una sorprendente resistencia química</w:t>
            </w:r>
          </w:p>
          <w:p w:rsidR="00CC6299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Con un acabado suave, </w:t>
            </w:r>
            <w:r w:rsidR="00E975B5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brillante </w:t>
            </w: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y </w:t>
            </w:r>
            <w:r w:rsidR="00E975B5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sedoso</w:t>
            </w:r>
          </w:p>
          <w:p w:rsidR="00CC6299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015753" w:rsidRPr="005143AA" w:rsidRDefault="00015753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5143AA" w:rsidRPr="005143AA" w:rsidTr="00D01029">
        <w:tc>
          <w:tcPr>
            <w:tcW w:w="2836" w:type="dxa"/>
          </w:tcPr>
          <w:p w:rsidR="005143AA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</w:t>
            </w:r>
            <w:r w:rsidR="0096696A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oncentrados de c</w:t>
            </w: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olores disponibles</w:t>
            </w:r>
          </w:p>
        </w:tc>
        <w:tc>
          <w:tcPr>
            <w:tcW w:w="7512" w:type="dxa"/>
            <w:vAlign w:val="center"/>
          </w:tcPr>
          <w:p w:rsidR="00B1056D" w:rsidRDefault="00594568" w:rsidP="00B1056D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Blanco, Negro, Amarillo limón, Anaranjado Vial, Azul Traful, Azul Marino, Gris espacial, Ocre, Bermellón y Verde inglés</w:t>
            </w:r>
          </w:p>
          <w:p w:rsidR="00015753" w:rsidRDefault="00015753" w:rsidP="00B1056D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CC6299" w:rsidRPr="005143AA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96696A" w:rsidRPr="005143AA" w:rsidTr="00D01029">
        <w:tc>
          <w:tcPr>
            <w:tcW w:w="2836" w:type="dxa"/>
          </w:tcPr>
          <w:p w:rsidR="0096696A" w:rsidRPr="00CC6299" w:rsidRDefault="0096696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Preparación de la superficie</w:t>
            </w:r>
          </w:p>
        </w:tc>
        <w:tc>
          <w:tcPr>
            <w:tcW w:w="7512" w:type="dxa"/>
            <w:vAlign w:val="center"/>
          </w:tcPr>
          <w:p w:rsidR="0096696A" w:rsidRDefault="00D777D6" w:rsidP="00181D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B17F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Para pisos de madera y cementicios</w:t>
            </w:r>
            <w:r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: </w:t>
            </w:r>
            <w:r w:rsidR="0096696A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>Realizar un pulido fino a máquina, terminando con lija grano 180 o 220 para lograr un perfecto acabado y ahorro de producto. Eliminar el polvo del pulido por medio de barrido y/o aspirado y pasar un paño humedecido en agua.</w:t>
            </w:r>
            <w:r w:rsidR="0096696A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  <w:t xml:space="preserve">Sugerimos dejar pasar 30 a 40 minutos para que el polvo que está en suspensión en el aire se deposite en el piso y de esta forma poder eliminarlo, evitando que caiga sobre la aplicación aún fresca. </w:t>
            </w:r>
          </w:p>
          <w:p w:rsidR="00015753" w:rsidRDefault="00015753" w:rsidP="00181D76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015753" w:rsidRDefault="00015753" w:rsidP="00181D76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015753" w:rsidRPr="005B17FC" w:rsidRDefault="00015753" w:rsidP="00181D76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96696A" w:rsidRPr="00D64A8C" w:rsidTr="00D01029">
        <w:tc>
          <w:tcPr>
            <w:tcW w:w="2836" w:type="dxa"/>
          </w:tcPr>
          <w:p w:rsidR="0096696A" w:rsidRPr="00CC6299" w:rsidRDefault="0096696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Aplicación</w:t>
            </w:r>
          </w:p>
        </w:tc>
        <w:tc>
          <w:tcPr>
            <w:tcW w:w="7512" w:type="dxa"/>
            <w:vAlign w:val="center"/>
          </w:tcPr>
          <w:p w:rsidR="00015753" w:rsidRDefault="00D777D6" w:rsidP="008A60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B17F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Para pisos de madera y cementicios</w:t>
            </w:r>
            <w:r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: Aplicar un mínimo de 1 manos a pincel (cerda pura), con el agregado de 30 a 35 % de </w:t>
            </w:r>
            <w:r w:rsidRPr="005B17FC"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>diluyente para poliuretanos</w:t>
            </w:r>
            <w:r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>-. Y luego aplicar un mínimo de 3 manos a pincel (cerda pura), con el agregado de 10 a 15 % de dilución</w:t>
            </w:r>
            <w:r w:rsidR="00E6487A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. </w:t>
            </w:r>
            <w:r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Aumentar el número de manos en hall de edificios, gimnasios, canchas de básquet, locales comerciales, escaleras, los cuales se encuentran más expuestos a uso intensivo. Liberar al tránsito pasadas 24 horas de su aplicación. Tener en cuenta que la dureza </w:t>
            </w:r>
            <w:r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final la alcanza a los 8 o 10 días.</w:t>
            </w:r>
            <w:r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  <w:t>Recomendamos especial cuidado durante este período y colocar fieltro de 1cm de espesor debajo de las patas de sillas y otros muebles movibles.</w:t>
            </w:r>
            <w:r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  <w:t xml:space="preserve">Para cambiar el color de la madera, teñir ésta -previo al plastificado- con </w:t>
            </w:r>
            <w:r w:rsidRPr="005B17FC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TINTA COLOR ZERO</w:t>
            </w:r>
            <w:r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diluida con diluyente </w:t>
            </w:r>
            <w:r w:rsidR="00AB61C7" w:rsidRPr="005B17FC"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>para poliuretanos</w:t>
            </w:r>
            <w:r w:rsidR="00AB61C7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en la proporción necesaria para lograr la intensidad de tono que se desea y 20-30% de </w:t>
            </w:r>
            <w:r w:rsidR="00015753" w:rsidRPr="0013314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Esmalte</w:t>
            </w:r>
            <w:r w:rsidR="00015753" w:rsidRPr="00133142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Po</w:t>
            </w:r>
            <w:r w:rsidR="00015753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rcelanato Líquido</w:t>
            </w:r>
            <w:r w:rsidR="00015753" w:rsidRPr="00133142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interior Brillocrin</w:t>
            </w:r>
            <w:r w:rsidRPr="005B17FC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 xml:space="preserve">. </w:t>
            </w:r>
            <w:r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Para demarcaciones en canchas de básquet u otros pisos deportivos, se aplicarán 2 manos de </w:t>
            </w:r>
            <w:r w:rsidR="00015753" w:rsidRPr="0013314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Esmalte</w:t>
            </w:r>
            <w:r w:rsidR="00015753" w:rsidRPr="00133142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Po</w:t>
            </w:r>
            <w:r w:rsidR="00015753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rcelanato Líquido</w:t>
            </w:r>
            <w:r w:rsidR="00015753" w:rsidRPr="00133142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interior Brillocrin</w:t>
            </w:r>
            <w:r w:rsidR="00015753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en la forma habitual y una vez seco lijar hasta matear. Mezclar </w:t>
            </w:r>
            <w:r w:rsidR="00AB61C7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10 % de nuestro </w:t>
            </w:r>
            <w:r w:rsidR="00AB61C7" w:rsidRPr="005B17F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CONCENTRADO UNIVERSAL</w:t>
            </w:r>
            <w:r w:rsidR="00AB61C7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con cantidad necesaria de</w:t>
            </w:r>
            <w:r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poliuretano y pintar en el color que se desee. Tener en cuenta que el colorante cataliza al poliuretano, por lo que se debe preparar sólo la cantidad a usar en el momento.</w:t>
            </w:r>
            <w:r w:rsidR="00523083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Se</w:t>
            </w:r>
            <w:r w:rsidR="00E6487A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recomienda 3</w:t>
            </w:r>
            <w:r w:rsidR="00523083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manos para total cobertura </w:t>
            </w:r>
            <w:r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</w:r>
          </w:p>
          <w:p w:rsidR="0096696A" w:rsidRPr="005B17FC" w:rsidRDefault="00D777D6" w:rsidP="008A60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</w:r>
          </w:p>
        </w:tc>
      </w:tr>
      <w:tr w:rsidR="0096696A" w:rsidRPr="00D64A8C" w:rsidTr="00D01029">
        <w:tc>
          <w:tcPr>
            <w:tcW w:w="2836" w:type="dxa"/>
          </w:tcPr>
          <w:p w:rsidR="0096696A" w:rsidRPr="00CC6299" w:rsidRDefault="0096696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lastRenderedPageBreak/>
              <w:t>Composición</w:t>
            </w:r>
          </w:p>
        </w:tc>
        <w:tc>
          <w:tcPr>
            <w:tcW w:w="7512" w:type="dxa"/>
            <w:vAlign w:val="center"/>
          </w:tcPr>
          <w:p w:rsidR="0096696A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Est</w:t>
            </w:r>
            <w:r w:rsidR="00E6487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esmalte orgánico es elaborado </w:t>
            </w:r>
            <w:r w:rsid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con resina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poliméricas de </w:t>
            </w:r>
            <w:r w:rsidR="00E6487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poliuretánica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de alta resistencia</w:t>
            </w:r>
            <w:r w:rsidR="00E6487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para uso exclusivo de interiores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pigmentos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inorgánicos e orgánico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y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cargas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minerales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:rsidR="0096696A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Importante: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todos nuestros productos son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libr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es de metales </w:t>
            </w:r>
            <w:r w:rsid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pesados, tensoactivos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sulfó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nicos, </w:t>
            </w:r>
            <w:proofErr w:type="spellStart"/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carboxilados</w:t>
            </w:r>
            <w:proofErr w:type="spellEnd"/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y fungicidas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mercuriales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015753" w:rsidRPr="007F79D1" w:rsidRDefault="00015753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96696A" w:rsidRPr="00D64A8C" w:rsidTr="00D01029">
        <w:tc>
          <w:tcPr>
            <w:tcW w:w="2836" w:type="dxa"/>
          </w:tcPr>
          <w:p w:rsidR="0096696A" w:rsidRPr="00CC6299" w:rsidRDefault="0096696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Envases</w:t>
            </w:r>
          </w:p>
        </w:tc>
        <w:tc>
          <w:tcPr>
            <w:tcW w:w="7512" w:type="dxa"/>
            <w:vAlign w:val="center"/>
          </w:tcPr>
          <w:p w:rsidR="0096696A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96696A" w:rsidRDefault="005B17FC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0.45, 0.90, 3.60 y 9.0</w:t>
            </w:r>
            <w:r w:rsidR="0096696A"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Litros</w:t>
            </w:r>
          </w:p>
          <w:p w:rsidR="0096696A" w:rsidRDefault="0096696A" w:rsidP="00DA26C0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015753" w:rsidRPr="00613DEF" w:rsidRDefault="00015753" w:rsidP="00DA26C0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96696A" w:rsidTr="00D01029">
        <w:tc>
          <w:tcPr>
            <w:tcW w:w="2836" w:type="dxa"/>
          </w:tcPr>
          <w:p w:rsidR="0096696A" w:rsidRPr="00CC6299" w:rsidRDefault="0096696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Características</w:t>
            </w:r>
          </w:p>
        </w:tc>
        <w:tc>
          <w:tcPr>
            <w:tcW w:w="7512" w:type="dxa"/>
            <w:vAlign w:val="center"/>
          </w:tcPr>
          <w:p w:rsidR="00015753" w:rsidRDefault="00133142" w:rsidP="00CC62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133142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Rendimiento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  <w:t>12 a 15 m² por litro y por mano, de</w:t>
            </w:r>
            <w:r w:rsidR="00E6487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>pendiendo de la absorción del sustrato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y la calidad del pulido.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</w:r>
            <w:r w:rsidRPr="00133142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Tiempo de secado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</w:r>
            <w:r w:rsidR="0096696A" w:rsidRPr="00133142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Al tacto: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E6487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a 4 horas.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</w:r>
            <w:r w:rsidR="0096696A" w:rsidRPr="00133142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Para el lijado: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5B17FC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a 8 horas.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</w:r>
            <w:r w:rsidR="0096696A" w:rsidRPr="00133142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 xml:space="preserve">Entre manos: 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mínimo de </w:t>
            </w:r>
            <w:r w:rsidR="005B17FC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horas.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  <w:t xml:space="preserve">Cuando el grado de deterioro lo justifique, lijar hasta lograr un mateado parejo y aplicar 1 o 2 manos de </w:t>
            </w:r>
            <w:r w:rsidR="00015753" w:rsidRPr="0013314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Esmalte</w:t>
            </w:r>
            <w:r w:rsidR="00015753" w:rsidRPr="00133142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Po</w:t>
            </w:r>
            <w:r w:rsidR="00015753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rcelanato Líquido</w:t>
            </w:r>
            <w:r w:rsidR="00015753" w:rsidRPr="00133142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interior Brillocrin</w:t>
            </w:r>
            <w:r w:rsidR="00015753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>de acuerdo con el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desgaste producido por el uso.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</w:r>
            <w:r w:rsidRPr="00133142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Terminación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  <w:t>Brillante y satinado.</w:t>
            </w:r>
          </w:p>
          <w:p w:rsidR="0096696A" w:rsidRPr="00133142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</w:r>
          </w:p>
        </w:tc>
      </w:tr>
      <w:tr w:rsidR="0096696A" w:rsidTr="00D01029">
        <w:tc>
          <w:tcPr>
            <w:tcW w:w="2836" w:type="dxa"/>
          </w:tcPr>
          <w:p w:rsidR="0096696A" w:rsidRPr="00CC6299" w:rsidRDefault="0096696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lastRenderedPageBreak/>
              <w:t>Recomendaciones</w:t>
            </w:r>
          </w:p>
        </w:tc>
        <w:tc>
          <w:tcPr>
            <w:tcW w:w="7512" w:type="dxa"/>
            <w:vAlign w:val="center"/>
          </w:tcPr>
          <w:p w:rsidR="0096696A" w:rsidRPr="005B17FC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Revolver muy bien la pintura antes de utilizar.</w:t>
            </w:r>
          </w:p>
          <w:p w:rsidR="0096696A" w:rsidRPr="005B17FC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Si tiene que usar más de un envase de distintas partidas, conviene siempre mezclar sus contenidos.</w:t>
            </w:r>
          </w:p>
          <w:p w:rsidR="0096696A" w:rsidRPr="005B17FC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es conveniente pintar sobre superficies calientes.</w:t>
            </w:r>
          </w:p>
          <w:p w:rsidR="0096696A" w:rsidRPr="005B17FC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aplicar con temperaturas menores a 5º C, ni mayores a 40º C.</w:t>
            </w:r>
          </w:p>
          <w:p w:rsidR="00E6487A" w:rsidRPr="005B17FC" w:rsidRDefault="00E6487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Dilución: ver recomendaciones</w:t>
            </w:r>
          </w:p>
          <w:p w:rsidR="0096696A" w:rsidRPr="005B17FC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Secado entre manos </w:t>
            </w:r>
            <w:r w:rsidR="00E6487A"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7</w:t>
            </w:r>
            <w:r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horas.</w:t>
            </w:r>
          </w:p>
          <w:p w:rsidR="0096696A" w:rsidRPr="005B17FC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Secado final </w:t>
            </w:r>
            <w:r w:rsidR="00E6487A"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5 </w:t>
            </w:r>
            <w:r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días.</w:t>
            </w:r>
          </w:p>
          <w:p w:rsidR="0096696A" w:rsidRPr="005B17FC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Limpiar con </w:t>
            </w:r>
            <w:r w:rsidR="00E6487A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diluyente </w:t>
            </w:r>
            <w:r w:rsidR="00E6487A" w:rsidRPr="005B17FC"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>para poliuretanos</w:t>
            </w:r>
            <w:r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los elementos utilizados, salpicaduras y manchas antes de que se sequen.</w:t>
            </w:r>
          </w:p>
          <w:p w:rsidR="0096696A" w:rsidRPr="005B17FC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96696A" w:rsidRPr="00D64A8C" w:rsidTr="00D01029">
        <w:tc>
          <w:tcPr>
            <w:tcW w:w="2836" w:type="dxa"/>
          </w:tcPr>
          <w:p w:rsidR="0096696A" w:rsidRPr="00CC6299" w:rsidRDefault="0096696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Precauciones</w:t>
            </w:r>
          </w:p>
        </w:tc>
        <w:tc>
          <w:tcPr>
            <w:tcW w:w="7512" w:type="dxa"/>
            <w:vAlign w:val="center"/>
          </w:tcPr>
          <w:p w:rsidR="0096696A" w:rsidRPr="00D64A8C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Mantener el envase cerrado fuera del alcance de los niños, animales o fuentes de calor. Utilice elementos de protección personal. En caso de contacto con la piel lavar las manos y los brazos con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aceite de cocina y luego lavar con abundante agua y jabón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 En caso de ingestión, no provocar vómitos, beber abundante agua y consultar al Centro de Toxicología.</w:t>
            </w:r>
          </w:p>
          <w:p w:rsidR="0096696A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Ctro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Nac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de Intoxicaciones 0800-333-0160 /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Ctro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de Intoxicaciones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Hosp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Posadas (011)4658-7777 / Córdoba (0351)421-5400/422-2039 / Rosario (0341)4480202 / La Plata (0221)451-5555. En caso de encontrarse violado el precinto de seguridad del envase, no proceder a la compra. </w:t>
            </w:r>
          </w:p>
          <w:p w:rsidR="0096696A" w:rsidRPr="00D64A8C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reutilizar el envase.</w:t>
            </w:r>
          </w:p>
          <w:p w:rsidR="0096696A" w:rsidRPr="00D64A8C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Se hace notar que este no es un documento de especificaciones legales, la información se brinda de buena fe y sin garantía.</w:t>
            </w:r>
          </w:p>
        </w:tc>
      </w:tr>
      <w:tr w:rsidR="0096696A" w:rsidRPr="00D64A8C" w:rsidTr="00D01029">
        <w:tc>
          <w:tcPr>
            <w:tcW w:w="2836" w:type="dxa"/>
          </w:tcPr>
          <w:p w:rsidR="0096696A" w:rsidRPr="00CC6299" w:rsidRDefault="0096696A" w:rsidP="00D01029">
            <w:pPr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12" w:type="dxa"/>
            <w:vAlign w:val="center"/>
          </w:tcPr>
          <w:p w:rsidR="0096696A" w:rsidRPr="00D64A8C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</w:tbl>
    <w:p w:rsidR="006F4584" w:rsidRPr="00D64A8C" w:rsidRDefault="006F4584"/>
    <w:p w:rsidR="006F4584" w:rsidRPr="00D64A8C" w:rsidRDefault="006F4584"/>
    <w:sectPr w:rsidR="006F4584" w:rsidRPr="00D64A8C" w:rsidSect="00613DEF">
      <w:headerReference w:type="default" r:id="rId8"/>
      <w:pgSz w:w="12240" w:h="15840"/>
      <w:pgMar w:top="1417" w:right="1701" w:bottom="1417" w:left="1701" w:header="11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7D04" w:rsidRDefault="00B77D04" w:rsidP="00613DEF">
      <w:pPr>
        <w:spacing w:after="0" w:line="240" w:lineRule="auto"/>
      </w:pPr>
      <w:r>
        <w:separator/>
      </w:r>
    </w:p>
  </w:endnote>
  <w:endnote w:type="continuationSeparator" w:id="0">
    <w:p w:rsidR="00B77D04" w:rsidRDefault="00B77D04" w:rsidP="0061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zGoPro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ozGo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7D04" w:rsidRDefault="00B77D04" w:rsidP="00613DEF">
      <w:pPr>
        <w:spacing w:after="0" w:line="240" w:lineRule="auto"/>
      </w:pPr>
      <w:r>
        <w:separator/>
      </w:r>
    </w:p>
  </w:footnote>
  <w:footnote w:type="continuationSeparator" w:id="0">
    <w:p w:rsidR="00B77D04" w:rsidRDefault="00B77D04" w:rsidP="0061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10510" w:type="dxa"/>
      <w:tblInd w:w="-62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E535" w:themeFill="background2" w:themeFillShade="BF"/>
      <w:tblLayout w:type="fixed"/>
      <w:tblLook w:val="04A0" w:firstRow="1" w:lastRow="0" w:firstColumn="1" w:lastColumn="0" w:noHBand="0" w:noVBand="1"/>
    </w:tblPr>
    <w:tblGrid>
      <w:gridCol w:w="4982"/>
      <w:gridCol w:w="5528"/>
    </w:tblGrid>
    <w:tr w:rsidR="00CC6299" w:rsidTr="00CC6299">
      <w:trPr>
        <w:trHeight w:val="2511"/>
      </w:trPr>
      <w:tc>
        <w:tcPr>
          <w:tcW w:w="4982" w:type="dxa"/>
          <w:shd w:val="clear" w:color="auto" w:fill="FFFFFF" w:themeFill="background1"/>
          <w:vAlign w:val="center"/>
        </w:tcPr>
        <w:p w:rsidR="00CC6299" w:rsidRDefault="00CC6299" w:rsidP="0084110E">
          <w:pPr>
            <w:pStyle w:val="Encabezado"/>
          </w:pPr>
          <w:r w:rsidRPr="00613DEF">
            <w:rPr>
              <w:noProof/>
              <w:lang w:eastAsia="es-AR" w:bidi="ar-SA"/>
            </w:rPr>
            <w:drawing>
              <wp:inline distT="0" distB="0" distL="0" distR="0">
                <wp:extent cx="2857500" cy="1228725"/>
                <wp:effectExtent l="171450" t="133350" r="361950" b="314325"/>
                <wp:docPr id="2" name="Imagen 1" descr="COLOR ZERO HORIZONTAL2-01.jpg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 Imagen" descr="COLOR ZERO HORIZONTAL2-01.jpg">
                          <a:extLst>
                            <a:ext uri="{FF2B5EF4-FFF2-40B4-BE49-F238E27FC236}">
                              <a16:creationId xmlns:a16="http://schemas.microsoft.com/office/drawing/2014/main" id="{00000000-0008-0000-0000-000002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25134" b="213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0" cy="1228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shd w:val="clear" w:color="auto" w:fill="FFFFFF" w:themeFill="background1"/>
          <w:vAlign w:val="center"/>
        </w:tcPr>
        <w:p w:rsidR="00CC6299" w:rsidRPr="009E2D8D" w:rsidRDefault="00E6487A" w:rsidP="00A23FF2">
          <w:pPr>
            <w:pStyle w:val="Encabezado"/>
            <w:jc w:val="center"/>
            <w:rPr>
              <w:rFonts w:ascii="Arial Black" w:hAnsi="Arial Black"/>
              <w:i w:val="0"/>
              <w:color w:val="3667C3" w:themeColor="accent2" w:themeShade="BF"/>
              <w:sz w:val="48"/>
              <w:szCs w:val="48"/>
            </w:rPr>
          </w:pPr>
          <w:r>
            <w:rPr>
              <w:rFonts w:ascii="Arial Black" w:hAnsi="Arial Black"/>
              <w:b/>
              <w:i w:val="0"/>
              <w:color w:val="3667C3" w:themeColor="accent2" w:themeShade="BF"/>
              <w:sz w:val="48"/>
              <w:szCs w:val="48"/>
            </w:rPr>
            <w:t>Po</w:t>
          </w:r>
          <w:r w:rsidR="00015753">
            <w:rPr>
              <w:rFonts w:ascii="Arial Black" w:hAnsi="Arial Black"/>
              <w:b/>
              <w:i w:val="0"/>
              <w:color w:val="3667C3" w:themeColor="accent2" w:themeShade="BF"/>
              <w:sz w:val="48"/>
              <w:szCs w:val="48"/>
            </w:rPr>
            <w:t>rcelanato Líquido</w:t>
          </w:r>
          <w:r w:rsidR="009E2D8D">
            <w:rPr>
              <w:rFonts w:ascii="Arial Black" w:hAnsi="Arial Black"/>
              <w:b/>
              <w:i w:val="0"/>
              <w:color w:val="3667C3" w:themeColor="accent2" w:themeShade="BF"/>
              <w:sz w:val="48"/>
              <w:szCs w:val="48"/>
            </w:rPr>
            <w:t xml:space="preserve"> </w:t>
          </w:r>
          <w:r w:rsidR="00A23FF2">
            <w:rPr>
              <w:rFonts w:ascii="Arial Black" w:hAnsi="Arial Black"/>
              <w:b/>
              <w:i w:val="0"/>
              <w:color w:val="3667C3" w:themeColor="accent2" w:themeShade="BF"/>
              <w:sz w:val="48"/>
              <w:szCs w:val="48"/>
            </w:rPr>
            <w:t>Brillocrin</w:t>
          </w:r>
        </w:p>
      </w:tc>
    </w:tr>
  </w:tbl>
  <w:p w:rsidR="00261EA6" w:rsidRDefault="00261EA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7.75pt;height:90.75pt" o:bullet="t">
        <v:imagedata r:id="rId1" o:title="Logo Color zero"/>
      </v:shape>
    </w:pict>
  </w:numPicBullet>
  <w:abstractNum w:abstractNumId="0" w15:restartNumberingAfterBreak="0">
    <w:nsid w:val="13EA31AB"/>
    <w:multiLevelType w:val="hybridMultilevel"/>
    <w:tmpl w:val="34643EE8"/>
    <w:lvl w:ilvl="0" w:tplc="EAA208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C226D"/>
    <w:multiLevelType w:val="hybridMultilevel"/>
    <w:tmpl w:val="8C0631F8"/>
    <w:lvl w:ilvl="0" w:tplc="EAA208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7D3F6F"/>
    <w:multiLevelType w:val="hybridMultilevel"/>
    <w:tmpl w:val="C408104C"/>
    <w:lvl w:ilvl="0" w:tplc="833E79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C43357"/>
    <w:multiLevelType w:val="hybridMultilevel"/>
    <w:tmpl w:val="8C3C6E1A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0A61E7"/>
    <w:multiLevelType w:val="hybridMultilevel"/>
    <w:tmpl w:val="190C22AE"/>
    <w:lvl w:ilvl="0" w:tplc="833E79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05606D"/>
    <w:multiLevelType w:val="hybridMultilevel"/>
    <w:tmpl w:val="936C3986"/>
    <w:lvl w:ilvl="0" w:tplc="EAA2082E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4584"/>
    <w:rsid w:val="00015753"/>
    <w:rsid w:val="00017174"/>
    <w:rsid w:val="00067ED4"/>
    <w:rsid w:val="000C34EA"/>
    <w:rsid w:val="000D5CDC"/>
    <w:rsid w:val="00133142"/>
    <w:rsid w:val="0015751D"/>
    <w:rsid w:val="00181D76"/>
    <w:rsid w:val="0019025D"/>
    <w:rsid w:val="001D2CF1"/>
    <w:rsid w:val="00217B3B"/>
    <w:rsid w:val="00231D11"/>
    <w:rsid w:val="00261EA6"/>
    <w:rsid w:val="002C2832"/>
    <w:rsid w:val="002E611A"/>
    <w:rsid w:val="0031636E"/>
    <w:rsid w:val="003569FA"/>
    <w:rsid w:val="003728C9"/>
    <w:rsid w:val="003904C0"/>
    <w:rsid w:val="00391899"/>
    <w:rsid w:val="00417EB1"/>
    <w:rsid w:val="00432C46"/>
    <w:rsid w:val="00434833"/>
    <w:rsid w:val="004348C1"/>
    <w:rsid w:val="004508CB"/>
    <w:rsid w:val="00455930"/>
    <w:rsid w:val="00465E81"/>
    <w:rsid w:val="004B17B2"/>
    <w:rsid w:val="004F3E1A"/>
    <w:rsid w:val="005143AA"/>
    <w:rsid w:val="00523083"/>
    <w:rsid w:val="00543377"/>
    <w:rsid w:val="005706B8"/>
    <w:rsid w:val="0058303B"/>
    <w:rsid w:val="00594568"/>
    <w:rsid w:val="005978C6"/>
    <w:rsid w:val="005A4420"/>
    <w:rsid w:val="005B17FC"/>
    <w:rsid w:val="005B54E3"/>
    <w:rsid w:val="005E258F"/>
    <w:rsid w:val="00603A56"/>
    <w:rsid w:val="00613DEF"/>
    <w:rsid w:val="00651A4E"/>
    <w:rsid w:val="006F4584"/>
    <w:rsid w:val="006F5658"/>
    <w:rsid w:val="007F79D1"/>
    <w:rsid w:val="00837D83"/>
    <w:rsid w:val="00851B15"/>
    <w:rsid w:val="00874851"/>
    <w:rsid w:val="0089094C"/>
    <w:rsid w:val="008A606E"/>
    <w:rsid w:val="008E7834"/>
    <w:rsid w:val="00904B06"/>
    <w:rsid w:val="00927F6D"/>
    <w:rsid w:val="0096696A"/>
    <w:rsid w:val="00977EAF"/>
    <w:rsid w:val="009B2D9B"/>
    <w:rsid w:val="009E2D8D"/>
    <w:rsid w:val="00A23FF2"/>
    <w:rsid w:val="00AB61C7"/>
    <w:rsid w:val="00B1056D"/>
    <w:rsid w:val="00B77D04"/>
    <w:rsid w:val="00B917D0"/>
    <w:rsid w:val="00C94701"/>
    <w:rsid w:val="00CC6299"/>
    <w:rsid w:val="00CE1A89"/>
    <w:rsid w:val="00CF1CFC"/>
    <w:rsid w:val="00D01029"/>
    <w:rsid w:val="00D64610"/>
    <w:rsid w:val="00D64A8C"/>
    <w:rsid w:val="00D777D6"/>
    <w:rsid w:val="00D92717"/>
    <w:rsid w:val="00DA26C0"/>
    <w:rsid w:val="00E06458"/>
    <w:rsid w:val="00E6487A"/>
    <w:rsid w:val="00E67633"/>
    <w:rsid w:val="00E975B5"/>
    <w:rsid w:val="00EB2222"/>
    <w:rsid w:val="00F43E84"/>
    <w:rsid w:val="00F71D28"/>
    <w:rsid w:val="00FA3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EEA0AD"/>
  <w15:docId w15:val="{622B7A6B-6668-44F4-AE62-8517108CD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3DEF"/>
    <w:rPr>
      <w:i/>
      <w:iCs/>
      <w:sz w:val="20"/>
      <w:szCs w:val="20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613DEF"/>
    <w:pPr>
      <w:pBdr>
        <w:top w:val="single" w:sz="8" w:space="0" w:color="7598D9" w:themeColor="accent2"/>
        <w:left w:val="single" w:sz="8" w:space="0" w:color="7598D9" w:themeColor="accent2"/>
        <w:bottom w:val="single" w:sz="8" w:space="0" w:color="7598D9" w:themeColor="accent2"/>
        <w:right w:val="single" w:sz="8" w:space="0" w:color="7598D9" w:themeColor="accent2"/>
      </w:pBdr>
      <w:shd w:val="clear" w:color="auto" w:fill="E3EAF7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44482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13DEF"/>
    <w:pPr>
      <w:pBdr>
        <w:top w:val="single" w:sz="4" w:space="0" w:color="7598D9" w:themeColor="accent2"/>
        <w:left w:val="single" w:sz="48" w:space="2" w:color="7598D9" w:themeColor="accent2"/>
        <w:bottom w:val="single" w:sz="4" w:space="0" w:color="7598D9" w:themeColor="accent2"/>
        <w:right w:val="single" w:sz="4" w:space="4" w:color="7598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13DEF"/>
    <w:pPr>
      <w:pBdr>
        <w:left w:val="single" w:sz="48" w:space="2" w:color="7598D9" w:themeColor="accent2"/>
        <w:bottom w:val="single" w:sz="4" w:space="0" w:color="7598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13DEF"/>
    <w:pPr>
      <w:pBdr>
        <w:left w:val="single" w:sz="4" w:space="2" w:color="7598D9" w:themeColor="accent2"/>
        <w:bottom w:val="single" w:sz="4" w:space="2" w:color="7598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13DEF"/>
    <w:pPr>
      <w:pBdr>
        <w:left w:val="dotted" w:sz="4" w:space="2" w:color="7598D9" w:themeColor="accent2"/>
        <w:bottom w:val="dotted" w:sz="4" w:space="2" w:color="7598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13DEF"/>
    <w:pPr>
      <w:pBdr>
        <w:bottom w:val="single" w:sz="4" w:space="2" w:color="C7D5E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13DEF"/>
    <w:pPr>
      <w:pBdr>
        <w:bottom w:val="dotted" w:sz="4" w:space="2" w:color="ACC1E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13DE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8D9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3DE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7598D9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45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3DEF"/>
  </w:style>
  <w:style w:type="paragraph" w:styleId="Piedepgina">
    <w:name w:val="footer"/>
    <w:basedOn w:val="Normal"/>
    <w:link w:val="PiedepginaCar"/>
    <w:uiPriority w:val="99"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3DEF"/>
  </w:style>
  <w:style w:type="paragraph" w:styleId="Textodeglobo">
    <w:name w:val="Balloon Text"/>
    <w:basedOn w:val="Normal"/>
    <w:link w:val="TextodegloboCar"/>
    <w:uiPriority w:val="99"/>
    <w:semiHidden/>
    <w:unhideWhenUsed/>
    <w:rsid w:val="0061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DE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13DEF"/>
    <w:rPr>
      <w:rFonts w:asciiTheme="majorHAnsi" w:eastAsiaTheme="majorEastAsia" w:hAnsiTheme="majorHAnsi" w:cstheme="majorBidi"/>
      <w:b/>
      <w:bCs/>
      <w:i/>
      <w:iCs/>
      <w:color w:val="244482" w:themeColor="accent2" w:themeShade="7F"/>
      <w:shd w:val="clear" w:color="auto" w:fill="E3EAF7" w:themeFill="accent2" w:themeFillTint="33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13DEF"/>
    <w:rPr>
      <w:b/>
      <w:bCs/>
      <w:color w:val="3667C3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13DEF"/>
    <w:pPr>
      <w:pBdr>
        <w:top w:val="single" w:sz="48" w:space="0" w:color="7598D9" w:themeColor="accent2"/>
        <w:bottom w:val="single" w:sz="48" w:space="0" w:color="7598D9" w:themeColor="accent2"/>
      </w:pBdr>
      <w:shd w:val="clear" w:color="auto" w:fill="7598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613DE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7598D9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613DEF"/>
    <w:pPr>
      <w:pBdr>
        <w:bottom w:val="dotted" w:sz="8" w:space="10" w:color="7598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44482" w:themeColor="accent2" w:themeShade="7F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13DEF"/>
    <w:rPr>
      <w:rFonts w:asciiTheme="majorHAnsi" w:eastAsiaTheme="majorEastAsia" w:hAnsiTheme="majorHAnsi" w:cstheme="majorBidi"/>
      <w:i/>
      <w:iCs/>
      <w:color w:val="244482" w:themeColor="accent2" w:themeShade="7F"/>
      <w:sz w:val="24"/>
      <w:szCs w:val="24"/>
    </w:rPr>
  </w:style>
  <w:style w:type="character" w:styleId="Textoennegrita">
    <w:name w:val="Strong"/>
    <w:uiPriority w:val="22"/>
    <w:qFormat/>
    <w:rsid w:val="00613DEF"/>
    <w:rPr>
      <w:b/>
      <w:bCs/>
      <w:spacing w:val="0"/>
    </w:rPr>
  </w:style>
  <w:style w:type="character" w:styleId="nfasis">
    <w:name w:val="Emphasis"/>
    <w:uiPriority w:val="20"/>
    <w:qFormat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bdr w:val="single" w:sz="18" w:space="0" w:color="E3EAF7" w:themeColor="accent2" w:themeTint="33"/>
      <w:shd w:val="clear" w:color="auto" w:fill="E3EAF7" w:themeFill="accent2" w:themeFillTint="33"/>
    </w:rPr>
  </w:style>
  <w:style w:type="paragraph" w:styleId="Sinespaciado">
    <w:name w:val="No Spacing"/>
    <w:basedOn w:val="Normal"/>
    <w:link w:val="SinespaciadoCar"/>
    <w:uiPriority w:val="1"/>
    <w:qFormat/>
    <w:rsid w:val="00613DE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13DEF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613DEF"/>
    <w:rPr>
      <w:i w:val="0"/>
      <w:iCs w:val="0"/>
      <w:color w:val="3667C3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613DEF"/>
    <w:rPr>
      <w:color w:val="3667C3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13DEF"/>
    <w:pPr>
      <w:pBdr>
        <w:top w:val="dotted" w:sz="8" w:space="10" w:color="7598D9" w:themeColor="accent2"/>
        <w:bottom w:val="dotted" w:sz="8" w:space="10" w:color="7598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7598D9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sz w:val="20"/>
      <w:szCs w:val="20"/>
    </w:rPr>
  </w:style>
  <w:style w:type="character" w:styleId="nfasissutil">
    <w:name w:val="Subtle Emphasis"/>
    <w:uiPriority w:val="19"/>
    <w:qFormat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styleId="nfasisintenso">
    <w:name w:val="Intense Emphasis"/>
    <w:uiPriority w:val="21"/>
    <w:qFormat/>
    <w:rsid w:val="00613DE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7598D9" w:themeColor="accent2"/>
      <w:shd w:val="clear" w:color="auto" w:fill="7598D9" w:themeFill="accent2"/>
      <w:vertAlign w:val="baseline"/>
    </w:rPr>
  </w:style>
  <w:style w:type="character" w:styleId="Referenciasutil">
    <w:name w:val="Subtle Reference"/>
    <w:uiPriority w:val="31"/>
    <w:qFormat/>
    <w:rsid w:val="00613DEF"/>
    <w:rPr>
      <w:i/>
      <w:iCs/>
      <w:smallCaps/>
      <w:color w:val="7598D9" w:themeColor="accent2"/>
      <w:u w:color="7598D9" w:themeColor="accent2"/>
    </w:rPr>
  </w:style>
  <w:style w:type="character" w:styleId="Referenciaintensa">
    <w:name w:val="Intense Reference"/>
    <w:uiPriority w:val="32"/>
    <w:qFormat/>
    <w:rsid w:val="00613DEF"/>
    <w:rPr>
      <w:b/>
      <w:bCs/>
      <w:i/>
      <w:iCs/>
      <w:smallCaps/>
      <w:color w:val="7598D9" w:themeColor="accent2"/>
      <w:u w:color="7598D9" w:themeColor="accent2"/>
    </w:rPr>
  </w:style>
  <w:style w:type="character" w:styleId="Ttulodellibro">
    <w:name w:val="Book Title"/>
    <w:uiPriority w:val="33"/>
    <w:qFormat/>
    <w:rsid w:val="00613DEF"/>
    <w:rPr>
      <w:rFonts w:asciiTheme="majorHAnsi" w:eastAsiaTheme="majorEastAsia" w:hAnsiTheme="majorHAnsi" w:cstheme="majorBidi"/>
      <w:b/>
      <w:bCs/>
      <w:i/>
      <w:iCs/>
      <w:smallCaps/>
      <w:color w:val="3667C3" w:themeColor="accent2" w:themeShade="BF"/>
      <w:u w:val="single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13DEF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613DEF"/>
    <w:rPr>
      <w:i/>
      <w:iCs/>
      <w:sz w:val="20"/>
      <w:szCs w:val="20"/>
    </w:rPr>
  </w:style>
  <w:style w:type="paragraph" w:customStyle="1" w:styleId="Default">
    <w:name w:val="Default"/>
    <w:rsid w:val="000171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A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Mirador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Concurrencia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A7557-7515-4DF1-9ED0-63E8EE44F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796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 </cp:lastModifiedBy>
  <cp:revision>2</cp:revision>
  <dcterms:created xsi:type="dcterms:W3CDTF">2018-08-01T13:55:00Z</dcterms:created>
  <dcterms:modified xsi:type="dcterms:W3CDTF">2018-08-01T13:55:00Z</dcterms:modified>
</cp:coreProperties>
</file>